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4224B" w14:textId="4C5A98E4" w:rsidR="00B15630" w:rsidRPr="00F6630C" w:rsidRDefault="00B15630" w:rsidP="00F6630C">
      <w:pPr>
        <w:spacing w:before="120" w:after="0" w:line="240" w:lineRule="auto"/>
        <w:jc w:val="center"/>
        <w:rPr>
          <w:rFonts w:cs="Times New Roman"/>
          <w:b/>
          <w:bCs/>
          <w:szCs w:val="28"/>
        </w:rPr>
      </w:pPr>
      <w:bookmarkStart w:id="0" w:name="_GoBack"/>
      <w:bookmarkEnd w:id="0"/>
      <w:r w:rsidRPr="00F6630C">
        <w:rPr>
          <w:rFonts w:cs="Times New Roman"/>
          <w:b/>
          <w:bCs/>
          <w:szCs w:val="28"/>
        </w:rPr>
        <w:t>NỘI DUNG TRUYỀN THÔNG</w:t>
      </w:r>
    </w:p>
    <w:p w14:paraId="5633DC16" w14:textId="2875FA2C" w:rsidR="00822FD4" w:rsidRPr="00F6630C" w:rsidRDefault="00B15630" w:rsidP="00F6630C">
      <w:pPr>
        <w:spacing w:before="120" w:after="0" w:line="240" w:lineRule="auto"/>
        <w:jc w:val="center"/>
        <w:rPr>
          <w:rFonts w:cs="Times New Roman"/>
          <w:b/>
          <w:bCs/>
          <w:spacing w:val="-10"/>
          <w:szCs w:val="28"/>
        </w:rPr>
      </w:pPr>
      <w:r w:rsidRPr="00F6630C">
        <w:rPr>
          <w:rFonts w:cs="Times New Roman"/>
          <w:b/>
          <w:bCs/>
          <w:spacing w:val="-12"/>
          <w:szCs w:val="28"/>
        </w:rPr>
        <w:t xml:space="preserve">Dự thảo </w:t>
      </w:r>
      <w:r w:rsidR="00251404" w:rsidRPr="00F6630C">
        <w:rPr>
          <w:rFonts w:cs="Times New Roman"/>
          <w:b/>
          <w:bCs/>
          <w:spacing w:val="-12"/>
          <w:szCs w:val="28"/>
        </w:rPr>
        <w:t xml:space="preserve">Quyết định </w:t>
      </w:r>
      <w:r w:rsidR="00822FD4" w:rsidRPr="00F6630C">
        <w:rPr>
          <w:rFonts w:cs="Times New Roman"/>
          <w:b/>
          <w:bCs/>
          <w:spacing w:val="-12"/>
          <w:szCs w:val="28"/>
        </w:rPr>
        <w:t>s</w:t>
      </w:r>
      <w:r w:rsidR="00822FD4" w:rsidRPr="00F6630C">
        <w:rPr>
          <w:rFonts w:cs="Times New Roman"/>
          <w:b/>
          <w:bCs/>
          <w:szCs w:val="28"/>
        </w:rPr>
        <w:t xml:space="preserve">ửa đổi, bổ sung một số điều của </w:t>
      </w:r>
      <w:r w:rsidR="00822FD4" w:rsidRPr="00F6630C">
        <w:rPr>
          <w:rFonts w:cs="Times New Roman"/>
          <w:b/>
          <w:bCs/>
          <w:spacing w:val="-4"/>
          <w:szCs w:val="28"/>
        </w:rPr>
        <w:t xml:space="preserve">Quy chế phối hợp hoạt động giữa các cơ quan quản lý nhà nước của thành phố Hà Nội trong công tác quản lý Văn phòng đại diện, Chi nhánh của thương nhân nước ngoài hoạt động trong lĩnh vực thương mại và thương mại đặc thù ban hành kèm theo </w:t>
      </w:r>
      <w:r w:rsidR="00822FD4" w:rsidRPr="00F6630C">
        <w:rPr>
          <w:rFonts w:cs="Times New Roman"/>
          <w:b/>
          <w:bCs/>
          <w:spacing w:val="-10"/>
          <w:szCs w:val="28"/>
        </w:rPr>
        <w:t>Quyết định số 25/2017/QĐ-UBND ngày 27/7/2017 của UBND thành phố Hà Nội</w:t>
      </w:r>
    </w:p>
    <w:p w14:paraId="28FB8E8C" w14:textId="53E4ADFC" w:rsidR="00BA79B9" w:rsidRPr="00F6630C" w:rsidRDefault="00BA79B9" w:rsidP="00F6630C">
      <w:pPr>
        <w:spacing w:before="120" w:after="0" w:line="240" w:lineRule="auto"/>
        <w:jc w:val="both"/>
        <w:rPr>
          <w:rFonts w:cs="Times New Roman"/>
          <w:spacing w:val="-12"/>
          <w:szCs w:val="28"/>
        </w:rPr>
      </w:pPr>
    </w:p>
    <w:p w14:paraId="141E77B9" w14:textId="5CD12BCC" w:rsidR="00BA79B9" w:rsidRPr="00F6630C" w:rsidRDefault="00251404" w:rsidP="00F6630C">
      <w:pPr>
        <w:spacing w:before="120" w:after="0" w:line="240" w:lineRule="auto"/>
        <w:ind w:firstLine="720"/>
        <w:jc w:val="both"/>
        <w:rPr>
          <w:rFonts w:cs="Times New Roman"/>
          <w:szCs w:val="28"/>
        </w:rPr>
      </w:pPr>
      <w:r w:rsidRPr="00F6630C">
        <w:rPr>
          <w:rFonts w:cs="Times New Roman"/>
          <w:b/>
          <w:bCs/>
          <w:spacing w:val="-12"/>
          <w:szCs w:val="28"/>
        </w:rPr>
        <w:t>1. Sự cần thiết ban hành Quyết định sửa đổi, bổ sung Quy chế ban hành kèm theo Quyết định số 25/2017/QĐ-UBND ngày 27/7/2017 của UBND Thành phố</w:t>
      </w:r>
    </w:p>
    <w:p w14:paraId="6FE3BC10" w14:textId="04ECAF56" w:rsidR="00BA79B9" w:rsidRPr="00F6630C" w:rsidRDefault="00FB4FB7" w:rsidP="00F6630C">
      <w:pPr>
        <w:spacing w:before="120" w:after="0" w:line="240" w:lineRule="auto"/>
        <w:ind w:firstLine="720"/>
        <w:jc w:val="both"/>
        <w:rPr>
          <w:rFonts w:cs="Times New Roman"/>
          <w:b/>
          <w:bCs/>
          <w:i/>
          <w:iCs/>
          <w:szCs w:val="28"/>
        </w:rPr>
      </w:pPr>
      <w:r w:rsidRPr="00F6630C">
        <w:rPr>
          <w:rFonts w:cs="Times New Roman"/>
          <w:b/>
          <w:bCs/>
          <w:i/>
          <w:iCs/>
          <w:szCs w:val="28"/>
        </w:rPr>
        <w:t>1.</w:t>
      </w:r>
      <w:r w:rsidR="00BA79B9" w:rsidRPr="00F6630C">
        <w:rPr>
          <w:rFonts w:cs="Times New Roman"/>
          <w:b/>
          <w:bCs/>
          <w:i/>
          <w:iCs/>
          <w:szCs w:val="28"/>
        </w:rPr>
        <w:t xml:space="preserve">1.  </w:t>
      </w:r>
      <w:r w:rsidRPr="00F6630C">
        <w:rPr>
          <w:rFonts w:cs="Times New Roman"/>
          <w:b/>
          <w:bCs/>
          <w:i/>
          <w:iCs/>
          <w:szCs w:val="28"/>
        </w:rPr>
        <w:t>Căn cứ ban hành</w:t>
      </w:r>
    </w:p>
    <w:p w14:paraId="6F6344C2" w14:textId="77777777" w:rsidR="007B75D7" w:rsidRPr="00F6630C" w:rsidRDefault="007B75D7" w:rsidP="00F6630C">
      <w:pPr>
        <w:spacing w:before="120" w:after="0" w:line="240" w:lineRule="auto"/>
        <w:ind w:firstLine="720"/>
        <w:jc w:val="both"/>
        <w:rPr>
          <w:rFonts w:cs="Times New Roman"/>
          <w:szCs w:val="28"/>
        </w:rPr>
      </w:pPr>
      <w:r w:rsidRPr="00F6630C">
        <w:rPr>
          <w:rFonts w:cs="Times New Roman"/>
          <w:szCs w:val="28"/>
        </w:rPr>
        <w:t>Việc xây dựng Quyết định sửa đổi bổ sung một số điều của Quy chế số 25 căn cứ trên các văn bản quy phạm pháp luật và chủ trương sau:</w:t>
      </w:r>
    </w:p>
    <w:p w14:paraId="4E51CA33" w14:textId="77777777" w:rsidR="007B75D7" w:rsidRPr="00F6630C" w:rsidRDefault="007B75D7" w:rsidP="00F6630C">
      <w:pPr>
        <w:spacing w:before="120" w:after="0" w:line="240" w:lineRule="auto"/>
        <w:ind w:firstLine="720"/>
        <w:jc w:val="both"/>
        <w:rPr>
          <w:rFonts w:cs="Times New Roman"/>
          <w:szCs w:val="28"/>
        </w:rPr>
      </w:pPr>
      <w:r w:rsidRPr="00F6630C">
        <w:rPr>
          <w:rFonts w:cs="Times New Roman"/>
          <w:szCs w:val="28"/>
        </w:rPr>
        <w:t>- Luật Tổ chức chính quyền địa phương năm 2025;</w:t>
      </w:r>
    </w:p>
    <w:p w14:paraId="32C6ECF5" w14:textId="77777777" w:rsidR="007B75D7" w:rsidRPr="00F6630C" w:rsidRDefault="007B75D7" w:rsidP="00F6630C">
      <w:pPr>
        <w:spacing w:before="120" w:after="0" w:line="240" w:lineRule="auto"/>
        <w:ind w:firstLine="720"/>
        <w:jc w:val="both"/>
        <w:rPr>
          <w:rFonts w:cs="Times New Roman"/>
          <w:szCs w:val="28"/>
        </w:rPr>
      </w:pPr>
      <w:r w:rsidRPr="00F6630C">
        <w:rPr>
          <w:rFonts w:cs="Times New Roman"/>
          <w:szCs w:val="28"/>
        </w:rPr>
        <w:t>- Luật Thương mại năm 2005;</w:t>
      </w:r>
    </w:p>
    <w:p w14:paraId="147D3219" w14:textId="77777777" w:rsidR="007B75D7" w:rsidRPr="00F6630C" w:rsidRDefault="007B75D7" w:rsidP="00F6630C">
      <w:pPr>
        <w:spacing w:before="120" w:after="0" w:line="240" w:lineRule="auto"/>
        <w:ind w:firstLine="720"/>
        <w:jc w:val="both"/>
        <w:rPr>
          <w:rFonts w:cs="Times New Roman"/>
          <w:szCs w:val="28"/>
        </w:rPr>
      </w:pPr>
      <w:r w:rsidRPr="00F6630C">
        <w:rPr>
          <w:rFonts w:cs="Times New Roman"/>
          <w:szCs w:val="28"/>
        </w:rPr>
        <w:t>- Luật Ban hành văn bản quy phạm pháp luật năm 2025;</w:t>
      </w:r>
    </w:p>
    <w:p w14:paraId="21F79A50" w14:textId="6A4D5B84" w:rsidR="007B75D7" w:rsidRPr="00F6630C" w:rsidRDefault="007B75D7" w:rsidP="00F6630C">
      <w:pPr>
        <w:spacing w:before="120" w:after="0" w:line="240" w:lineRule="auto"/>
        <w:ind w:firstLine="720"/>
        <w:jc w:val="both"/>
        <w:rPr>
          <w:rFonts w:cs="Times New Roman"/>
          <w:szCs w:val="28"/>
        </w:rPr>
      </w:pPr>
      <w:r w:rsidRPr="00F6630C">
        <w:rPr>
          <w:rFonts w:cs="Times New Roman"/>
          <w:szCs w:val="28"/>
        </w:rPr>
        <w:t xml:space="preserve">- Nghị quyết số 60-NQ/TW ngày 12/4/2025 của Hội nghị lần thứ 11 Ban chấp hành Trung ương Đảng khóa XIII và Kết luận số 127-KL/TW ngày 28/2/2025 của Bộ </w:t>
      </w:r>
      <w:r w:rsidR="00191A0C" w:rsidRPr="00F6630C">
        <w:rPr>
          <w:rFonts w:cs="Times New Roman"/>
          <w:szCs w:val="28"/>
        </w:rPr>
        <w:t>C</w:t>
      </w:r>
      <w:r w:rsidRPr="00F6630C">
        <w:rPr>
          <w:rFonts w:cs="Times New Roman"/>
          <w:szCs w:val="28"/>
        </w:rPr>
        <w:t xml:space="preserve">hính trị, Ban </w:t>
      </w:r>
      <w:r w:rsidR="00191A0C" w:rsidRPr="00F6630C">
        <w:rPr>
          <w:rFonts w:cs="Times New Roman"/>
          <w:szCs w:val="28"/>
        </w:rPr>
        <w:t>B</w:t>
      </w:r>
      <w:r w:rsidRPr="00F6630C">
        <w:rPr>
          <w:rFonts w:cs="Times New Roman"/>
          <w:szCs w:val="28"/>
        </w:rPr>
        <w:t xml:space="preserve">í thư về triển khai nghiên cứu, đề xuất tiếp tục sắp xếp, tổ chức bộ máy của hệ thống chính trị và các kết luận của Bộ Chính trị, Ban Bí thư về sắp xếp, tổ chức lại đơn vị hành chính các cấp và xây dựng mô hình tổ chức chính quyền địa phương 2 cấp; </w:t>
      </w:r>
    </w:p>
    <w:p w14:paraId="32E7AF81" w14:textId="77777777" w:rsidR="007B75D7" w:rsidRPr="00F6630C" w:rsidRDefault="007B75D7" w:rsidP="00F6630C">
      <w:pPr>
        <w:spacing w:before="120" w:after="0" w:line="240" w:lineRule="auto"/>
        <w:ind w:firstLine="720"/>
        <w:jc w:val="both"/>
        <w:rPr>
          <w:rFonts w:cs="Times New Roman"/>
          <w:szCs w:val="28"/>
        </w:rPr>
      </w:pPr>
      <w:r w:rsidRPr="00F6630C">
        <w:rPr>
          <w:rFonts w:cs="Times New Roman"/>
          <w:szCs w:val="28"/>
        </w:rPr>
        <w:t>- Nghị định số 07/2016/NĐ-CP ngày 25 tháng 01 năm 2016 của Chính phủ quy định chi tiết Luật Thương mại về Văn phòng đại diện, Chi nhánh của thương nhân nước ngoài tại Việt Nam;</w:t>
      </w:r>
    </w:p>
    <w:p w14:paraId="7D44A36E" w14:textId="77777777" w:rsidR="007B75D7" w:rsidRPr="00F6630C" w:rsidRDefault="007B75D7" w:rsidP="00F6630C">
      <w:pPr>
        <w:spacing w:before="120" w:after="0" w:line="240" w:lineRule="auto"/>
        <w:ind w:firstLine="720"/>
        <w:jc w:val="both"/>
        <w:rPr>
          <w:rFonts w:cs="Times New Roman"/>
          <w:szCs w:val="28"/>
        </w:rPr>
      </w:pPr>
      <w:r w:rsidRPr="00F6630C">
        <w:rPr>
          <w:rFonts w:cs="Times New Roman"/>
          <w:szCs w:val="28"/>
        </w:rPr>
        <w:t>- Nghị định số 146/2025/NĐ-CP ngày 12/6/2025 quy định về phân quyền, phân cấp trong lĩnh vực công nghiệp và thương mại;</w:t>
      </w:r>
    </w:p>
    <w:p w14:paraId="4D3E9C4F" w14:textId="77777777" w:rsidR="007B75D7" w:rsidRPr="00F6630C" w:rsidRDefault="007B75D7" w:rsidP="00F6630C">
      <w:pPr>
        <w:spacing w:before="120" w:after="0" w:line="240" w:lineRule="auto"/>
        <w:ind w:firstLine="720"/>
        <w:jc w:val="both"/>
        <w:rPr>
          <w:rFonts w:cs="Times New Roman"/>
          <w:szCs w:val="28"/>
        </w:rPr>
      </w:pPr>
      <w:r w:rsidRPr="00F6630C">
        <w:rPr>
          <w:rFonts w:cs="Times New Roman"/>
          <w:szCs w:val="28"/>
        </w:rPr>
        <w:t>- Nghị quyết số 06/NQ-HĐND ngày 25/02/2025 của HĐND Thành phố về việc thành lập, tổ chức lại các cơ quan chuyên môn, tổ chức hành chính khác thuộc Ủy ban nhân dân thành phố Hà Nội (có hiệu lực từ 01/3/2025);</w:t>
      </w:r>
    </w:p>
    <w:p w14:paraId="75FF6B85" w14:textId="77777777" w:rsidR="007B75D7" w:rsidRPr="00F6630C" w:rsidRDefault="007B75D7" w:rsidP="00F6630C">
      <w:pPr>
        <w:spacing w:before="120" w:after="0" w:line="240" w:lineRule="auto"/>
        <w:ind w:firstLine="720"/>
        <w:jc w:val="both"/>
        <w:rPr>
          <w:rFonts w:cs="Times New Roman"/>
          <w:szCs w:val="28"/>
        </w:rPr>
      </w:pPr>
      <w:r w:rsidRPr="00F6630C">
        <w:rPr>
          <w:rFonts w:cs="Times New Roman"/>
          <w:szCs w:val="28"/>
        </w:rPr>
        <w:t>- Văn bản số 2002/UBND-NC ngày 15/5/2025 của UBND Thành phố về kết quả rà soát các văn bản quy phạm pháp luật của HĐND, UBND Thành phố chịu sự tác động của việc sắp xếp bộ máy.</w:t>
      </w:r>
    </w:p>
    <w:p w14:paraId="62CCD1F0" w14:textId="6A06DB45" w:rsidR="007B75D7" w:rsidRPr="00927EA2" w:rsidRDefault="00927EA2" w:rsidP="00F6630C">
      <w:pPr>
        <w:spacing w:before="120" w:after="0" w:line="240" w:lineRule="auto"/>
        <w:ind w:firstLine="720"/>
        <w:jc w:val="both"/>
        <w:rPr>
          <w:rFonts w:cs="Times New Roman"/>
          <w:b/>
          <w:bCs/>
          <w:i/>
          <w:iCs/>
          <w:szCs w:val="28"/>
        </w:rPr>
      </w:pPr>
      <w:r w:rsidRPr="00927EA2">
        <w:rPr>
          <w:rFonts w:cs="Times New Roman"/>
          <w:b/>
          <w:bCs/>
          <w:i/>
          <w:iCs/>
          <w:szCs w:val="28"/>
        </w:rPr>
        <w:t>1.</w:t>
      </w:r>
      <w:r w:rsidR="007B75D7" w:rsidRPr="00927EA2">
        <w:rPr>
          <w:rFonts w:cs="Times New Roman"/>
          <w:b/>
          <w:bCs/>
          <w:i/>
          <w:iCs/>
          <w:szCs w:val="28"/>
        </w:rPr>
        <w:t>2. Cơ sở thực tiễn</w:t>
      </w:r>
    </w:p>
    <w:p w14:paraId="669ED181" w14:textId="77777777" w:rsidR="007B75D7" w:rsidRPr="00F6630C" w:rsidRDefault="007B75D7" w:rsidP="00F6630C">
      <w:pPr>
        <w:tabs>
          <w:tab w:val="left" w:pos="567"/>
          <w:tab w:val="left" w:pos="720"/>
          <w:tab w:val="left" w:pos="1134"/>
        </w:tabs>
        <w:spacing w:before="120" w:after="0" w:line="240" w:lineRule="auto"/>
        <w:ind w:firstLine="720"/>
        <w:jc w:val="both"/>
        <w:rPr>
          <w:rFonts w:cs="Times New Roman"/>
          <w:szCs w:val="28"/>
        </w:rPr>
      </w:pPr>
      <w:r w:rsidRPr="00F6630C">
        <w:rPr>
          <w:rFonts w:cs="Times New Roman"/>
          <w:szCs w:val="28"/>
        </w:rPr>
        <w:t>Quyết định số 25/2017/QĐ-UBND ngày 27/7/2017 của UBND thành phố Hà Nội đã tạo hành lang pháp lý quan trọng, giúp các cơ quan quản lý nhà nước của Thành phố thống nhất, nâng cao hiệu quả trong công tác phối hợp quản lý Văn phòng đại diện, Chi nhánh của thương nhân nước ngoài trên địa bàn Thành phố. Tuy nhiên, do các thay đổi về cơ chế chính sách, Quy chế số 25 có một số quy định đã không còn phù hợp cần sửa đổi, bổ sung, cụ thể:</w:t>
      </w:r>
    </w:p>
    <w:p w14:paraId="75D84296" w14:textId="77777777" w:rsidR="007B75D7" w:rsidRPr="00F6630C" w:rsidRDefault="007B75D7" w:rsidP="00F6630C">
      <w:pPr>
        <w:spacing w:before="120" w:after="0" w:line="240" w:lineRule="auto"/>
        <w:ind w:firstLine="720"/>
        <w:jc w:val="both"/>
        <w:rPr>
          <w:rFonts w:cs="Times New Roman"/>
          <w:szCs w:val="28"/>
        </w:rPr>
      </w:pPr>
      <w:r w:rsidRPr="00F6630C">
        <w:rPr>
          <w:rFonts w:cs="Times New Roman"/>
          <w:i/>
          <w:iCs/>
          <w:szCs w:val="28"/>
        </w:rPr>
        <w:lastRenderedPageBreak/>
        <w:t>Thứ nhất, về tổ chức bộ máy:</w:t>
      </w:r>
      <w:r w:rsidRPr="00F6630C">
        <w:rPr>
          <w:rFonts w:cs="Times New Roman"/>
          <w:szCs w:val="28"/>
        </w:rPr>
        <w:t xml:space="preserve"> Việc tổ chức lại bộ máy quản lý hành chính trên địa bàn Thành phố trong đó một số Sở, ngành liên quan trong Quy chế đã dừng hoạt động, sáp nhập, chuyển giao nhiệm vụ sang các Sở, ngành khác như: Sở Lao động - Thương binh và Xã hội kết thúc hoạt động, nhiệm vụ quản lý nhà nước về lao động được chuyển sang Sở Nội vụ; Ban quản lý các khu công nghiệp và chế xuất Hà Nội hợp nhất với Khu công nghệ cao, đổi tên thành Ban Quản lý khu công nghệ cao và khu công nghiệp thành phố Hà Nội; Cục Thuế Hà Nội tổ chức lại và thay đổi tên gọi  thành Chi cục Thuế Khu vực 1. Chi cục Thuế Khu vực 1 tổ chức lại và thay đổi tên gọi thành Thuế thành phố Hà Nội.  Do đó, Quy chế số 25 cần sửa đổi, bổ sung cho phù hợp với bộ máy chính quyền của Thành phố hiện nay.</w:t>
      </w:r>
    </w:p>
    <w:p w14:paraId="047F76F2" w14:textId="77777777" w:rsidR="007B75D7" w:rsidRPr="00F6630C" w:rsidRDefault="007B75D7" w:rsidP="00F6630C">
      <w:pPr>
        <w:spacing w:before="120" w:after="0" w:line="240" w:lineRule="auto"/>
        <w:ind w:firstLine="720"/>
        <w:jc w:val="both"/>
        <w:rPr>
          <w:rFonts w:cs="Times New Roman"/>
          <w:spacing w:val="-4"/>
          <w:szCs w:val="28"/>
        </w:rPr>
      </w:pPr>
      <w:r w:rsidRPr="00F6630C">
        <w:rPr>
          <w:rFonts w:cs="Times New Roman"/>
          <w:spacing w:val="-4"/>
          <w:szCs w:val="28"/>
        </w:rPr>
        <w:t>Căn cứ Kết luận số 134-KL/TW ngày 28/3/2025 của Bộ Chính trị, Ban Bí thư về Đề án sắp xếp hệ thống cơ quan thanh tra tinh, gọn, mạnh, hiệu năng, hiệu lực, hiệu quả, theo đó Thanh tra chuyên ngành đã kết thúc hoạt động từ 01/7/2025. Do đó một số quy định về “thanh tra” tại Quy chế 25 đã không còn phù hợp cần bãi bỏ.</w:t>
      </w:r>
    </w:p>
    <w:p w14:paraId="1B71F328" w14:textId="558E09D1" w:rsidR="00BA79B9" w:rsidRPr="00F6630C" w:rsidRDefault="007B75D7" w:rsidP="00F6630C">
      <w:pPr>
        <w:spacing w:before="120" w:after="0" w:line="240" w:lineRule="auto"/>
        <w:ind w:firstLine="720"/>
        <w:jc w:val="both"/>
        <w:rPr>
          <w:rFonts w:cs="Times New Roman"/>
          <w:spacing w:val="-4"/>
          <w:szCs w:val="28"/>
        </w:rPr>
      </w:pPr>
      <w:r w:rsidRPr="00F6630C">
        <w:rPr>
          <w:rFonts w:cs="Times New Roman"/>
          <w:i/>
          <w:iCs/>
          <w:szCs w:val="28"/>
        </w:rPr>
        <w:t>Thứ hai, về phân quyền phân cấp:</w:t>
      </w:r>
      <w:r w:rsidRPr="00F6630C">
        <w:rPr>
          <w:rFonts w:cs="Times New Roman"/>
          <w:szCs w:val="28"/>
        </w:rPr>
        <w:t xml:space="preserve"> Căn cứ Nghị định 146/2025/NĐ-CP ngày 12/6/2025 của Chính phủ về phân quyền, phân cấp trong lĩnh vực công nghiệp và thương mại </w:t>
      </w:r>
      <w:r w:rsidRPr="00F6630C">
        <w:rPr>
          <w:rFonts w:cs="Times New Roman"/>
          <w:i/>
          <w:iCs/>
          <w:szCs w:val="28"/>
        </w:rPr>
        <w:t>“Nhiệm vụ, quyền hạn của Bộ Công Thương về</w:t>
      </w:r>
      <w:r w:rsidRPr="00F6630C">
        <w:rPr>
          <w:rFonts w:cs="Times New Roman"/>
          <w:b/>
          <w:bCs/>
          <w:i/>
          <w:iCs/>
          <w:szCs w:val="28"/>
        </w:rPr>
        <w:t> </w:t>
      </w:r>
      <w:r w:rsidRPr="00F6630C">
        <w:rPr>
          <w:rFonts w:cs="Times New Roman"/>
          <w:i/>
          <w:iCs/>
          <w:szCs w:val="28"/>
        </w:rPr>
        <w:t>việc cấp, cấp lại, điều chỉnh, gia hạn, thu hồi Giấy phép thành lập Chi nhánh của thương nhân nước ngoài và chấm dứt hoạt động của Chi nhánh quy định tại </w:t>
      </w:r>
      <w:bookmarkStart w:id="1" w:name="dc_108"/>
      <w:r w:rsidRPr="00F6630C">
        <w:rPr>
          <w:rFonts w:cs="Times New Roman"/>
          <w:i/>
          <w:iCs/>
          <w:szCs w:val="28"/>
        </w:rPr>
        <w:t>Điều 6 Nghị định số 07/2016/NĐ-CP</w:t>
      </w:r>
      <w:bookmarkEnd w:id="1"/>
      <w:r w:rsidRPr="00F6630C">
        <w:rPr>
          <w:rFonts w:cs="Times New Roman"/>
          <w:i/>
          <w:iCs/>
          <w:szCs w:val="28"/>
        </w:rPr>
        <w:t> do Ủy ban nhân dân cấp tỉnh thực hiện”</w:t>
      </w:r>
      <w:r w:rsidRPr="00F6630C">
        <w:rPr>
          <w:rFonts w:cs="Times New Roman"/>
          <w:szCs w:val="28"/>
        </w:rPr>
        <w:t>; Ngày 21/11/2025, UBND Thành phố đã có Quyết định số 5742/QĐ-SCT ủy quyền cho Sở Công Thương Hà Nội giải quyết một số thủ tục hành chính trong lĩnh vực công thương thuộc thẩm quyền giải quyết của Ủy ban nhân dân thành phố Hà Nội.</w:t>
      </w:r>
    </w:p>
    <w:p w14:paraId="64C108A1" w14:textId="4E9B5FB3" w:rsidR="00B86DE6" w:rsidRPr="00F6630C" w:rsidRDefault="00B86DE6" w:rsidP="00F6630C">
      <w:pPr>
        <w:tabs>
          <w:tab w:val="left" w:pos="4200"/>
        </w:tabs>
        <w:spacing w:before="120" w:after="0" w:line="240" w:lineRule="auto"/>
        <w:ind w:firstLine="720"/>
        <w:jc w:val="both"/>
        <w:rPr>
          <w:rFonts w:cs="Times New Roman"/>
          <w:b/>
          <w:bCs/>
          <w:szCs w:val="28"/>
          <w:lang w:val="pt-BR"/>
        </w:rPr>
      </w:pPr>
      <w:r w:rsidRPr="00F6630C">
        <w:rPr>
          <w:rFonts w:cs="Times New Roman"/>
          <w:b/>
          <w:bCs/>
          <w:szCs w:val="28"/>
          <w:lang w:val="pt-BR"/>
        </w:rPr>
        <w:t>2.  Nội dung cơ bản của dự thảo Quyết định sửa đổi, bổ sung Quy chế ban hành kèm theo Quyết định số 25/2017/QĐ-UBND ngày 27/7/2017 của UBND Thành phố</w:t>
      </w:r>
    </w:p>
    <w:p w14:paraId="11BCF84E" w14:textId="09D75939" w:rsidR="007B75D7" w:rsidRPr="00F6630C" w:rsidRDefault="007B75D7" w:rsidP="00F6630C">
      <w:pPr>
        <w:tabs>
          <w:tab w:val="left" w:pos="720"/>
          <w:tab w:val="center" w:pos="4677"/>
        </w:tabs>
        <w:spacing w:before="120" w:after="0" w:line="240" w:lineRule="auto"/>
        <w:ind w:firstLine="720"/>
        <w:jc w:val="both"/>
        <w:rPr>
          <w:rFonts w:cs="Times New Roman"/>
          <w:szCs w:val="28"/>
          <w:lang w:val="pt-BR"/>
        </w:rPr>
      </w:pPr>
      <w:r w:rsidRPr="00F6630C">
        <w:rPr>
          <w:rFonts w:cs="Times New Roman"/>
          <w:spacing w:val="-6"/>
          <w:szCs w:val="28"/>
          <w:lang w:val="pt-BR"/>
        </w:rPr>
        <w:t xml:space="preserve">Dự thảo Quyết định quy định sửa đổi, bổ sung </w:t>
      </w:r>
      <w:r w:rsidRPr="00F6630C">
        <w:rPr>
          <w:rFonts w:cs="Times New Roman"/>
          <w:szCs w:val="28"/>
          <w:lang w:val="pt-BR"/>
        </w:rPr>
        <w:t>một số điều của Quy chế số 25 liên quan đến tổ chức bộ máy, phân quyền phân cấp, bổ sung đối tượng “Văn phòng đại diện của tổ chức xúc tiến thương mại nước ngoài”, bổ sung trách nhiệm của Sở Công Thương trong việc cung cấp thông tin, cụ thể như sau:</w:t>
      </w:r>
    </w:p>
    <w:p w14:paraId="67EA3F04" w14:textId="7907467C" w:rsidR="007B75D7" w:rsidRPr="00F6630C" w:rsidRDefault="007B75D7" w:rsidP="00F6630C">
      <w:pPr>
        <w:spacing w:before="120" w:after="0" w:line="240" w:lineRule="auto"/>
        <w:ind w:firstLine="720"/>
        <w:jc w:val="both"/>
        <w:rPr>
          <w:rFonts w:cs="Times New Roman"/>
          <w:spacing w:val="-4"/>
          <w:szCs w:val="28"/>
          <w:lang w:val="pt-BR"/>
        </w:rPr>
      </w:pPr>
      <w:r w:rsidRPr="00F6630C">
        <w:rPr>
          <w:rFonts w:cs="Times New Roman"/>
          <w:szCs w:val="28"/>
          <w:lang w:val="pt-BR"/>
        </w:rPr>
        <w:t xml:space="preserve">2.1. </w:t>
      </w:r>
      <w:r w:rsidRPr="00F6630C">
        <w:rPr>
          <w:rFonts w:cs="Times New Roman"/>
          <w:bCs/>
          <w:szCs w:val="28"/>
          <w:lang w:val="pt-BR"/>
        </w:rPr>
        <w:t>Điều chỉnh phạm vi áp dụng:</w:t>
      </w:r>
      <w:r w:rsidRPr="00F6630C">
        <w:rPr>
          <w:rFonts w:cs="Times New Roman"/>
          <w:szCs w:val="28"/>
          <w:lang w:val="pt-BR"/>
        </w:rPr>
        <w:t xml:space="preserve"> Sửa đổi Điều 1 như sau:</w:t>
      </w:r>
      <w:r w:rsidRPr="00F6630C">
        <w:rPr>
          <w:rFonts w:cs="Times New Roman"/>
          <w:spacing w:val="-4"/>
          <w:szCs w:val="28"/>
          <w:lang w:val="pt-BR"/>
        </w:rPr>
        <w:t xml:space="preserve"> Bỏ cụm từ “</w:t>
      </w:r>
      <w:r w:rsidRPr="00F6630C">
        <w:rPr>
          <w:rFonts w:cs="Times New Roman"/>
          <w:iCs/>
          <w:color w:val="000000"/>
          <w:szCs w:val="28"/>
          <w:lang w:val="pt-BR"/>
        </w:rPr>
        <w:t>hoạt động trong lĩnh vực thương mại và thương mại đặc thù”.</w:t>
      </w:r>
      <w:r w:rsidRPr="00F6630C">
        <w:rPr>
          <w:rFonts w:cs="Times New Roman"/>
          <w:iCs/>
          <w:szCs w:val="28"/>
          <w:lang w:val="pt-BR"/>
        </w:rPr>
        <w:t xml:space="preserve"> </w:t>
      </w:r>
    </w:p>
    <w:p w14:paraId="0D4DCED6" w14:textId="241A5DB2" w:rsidR="001E53E7" w:rsidRPr="00F6630C" w:rsidRDefault="007B75D7" w:rsidP="00F6630C">
      <w:pPr>
        <w:spacing w:before="120" w:after="0" w:line="240" w:lineRule="auto"/>
        <w:ind w:firstLine="720"/>
        <w:jc w:val="both"/>
        <w:rPr>
          <w:rFonts w:cs="Times New Roman"/>
          <w:szCs w:val="28"/>
          <w:lang w:val="pt-BR"/>
        </w:rPr>
      </w:pPr>
      <w:r w:rsidRPr="00F6630C">
        <w:rPr>
          <w:rFonts w:cs="Times New Roman"/>
          <w:iCs/>
          <w:szCs w:val="28"/>
          <w:lang w:val="pt-BR"/>
        </w:rPr>
        <w:t xml:space="preserve">2.2. </w:t>
      </w:r>
      <w:r w:rsidRPr="00F6630C">
        <w:rPr>
          <w:rFonts w:cs="Times New Roman"/>
          <w:bCs/>
          <w:szCs w:val="28"/>
          <w:lang w:val="pt-BR"/>
        </w:rPr>
        <w:t>Cải cách thủ tục phối hợp:</w:t>
      </w:r>
      <w:r w:rsidRPr="00F6630C">
        <w:rPr>
          <w:rFonts w:cs="Times New Roman"/>
          <w:szCs w:val="28"/>
          <w:lang w:val="pt-BR"/>
        </w:rPr>
        <w:t xml:space="preserve"> Đơn giản hóa việc trao đổi thông tin</w:t>
      </w:r>
      <w:r w:rsidR="001E53E7" w:rsidRPr="00F6630C">
        <w:rPr>
          <w:rFonts w:cs="Times New Roman"/>
          <w:szCs w:val="28"/>
          <w:lang w:val="pt-BR"/>
        </w:rPr>
        <w:t>; đảm bảo tính chặt chẽ trong công tác phối hợp kiểm tra.</w:t>
      </w:r>
    </w:p>
    <w:p w14:paraId="782799A5" w14:textId="7097E98B" w:rsidR="007B75D7" w:rsidRPr="00F6630C" w:rsidRDefault="001D38BC" w:rsidP="00F6630C">
      <w:pPr>
        <w:spacing w:before="120" w:after="0" w:line="240" w:lineRule="auto"/>
        <w:ind w:firstLine="720"/>
        <w:jc w:val="both"/>
        <w:rPr>
          <w:rFonts w:cs="Times New Roman"/>
          <w:szCs w:val="28"/>
          <w:lang w:val="pt-BR"/>
        </w:rPr>
      </w:pPr>
      <w:r w:rsidRPr="00F6630C">
        <w:rPr>
          <w:rFonts w:cs="Times New Roman"/>
          <w:iCs/>
          <w:szCs w:val="28"/>
          <w:lang w:val="pt-BR"/>
        </w:rPr>
        <w:t xml:space="preserve">- </w:t>
      </w:r>
      <w:r w:rsidR="007B75D7" w:rsidRPr="00F6630C">
        <w:rPr>
          <w:rFonts w:cs="Times New Roman"/>
          <w:iCs/>
          <w:szCs w:val="28"/>
          <w:lang w:val="pt-BR"/>
        </w:rPr>
        <w:t>Sửa đổi, bổ sung khoản 1, khoản 2  Điều 10 về trách nhiệm của các Sở, ngành trong việc phối hợp tiếp nhận, trao đổi, cung cấp thông tin như sau:</w:t>
      </w:r>
    </w:p>
    <w:p w14:paraId="223E4E79" w14:textId="0EE76EC3" w:rsidR="007B75D7" w:rsidRPr="00F6630C" w:rsidRDefault="007B75D7" w:rsidP="00F6630C">
      <w:pPr>
        <w:spacing w:before="120" w:after="0" w:line="240" w:lineRule="auto"/>
        <w:ind w:firstLine="720"/>
        <w:jc w:val="both"/>
        <w:rPr>
          <w:rFonts w:cs="Times New Roman"/>
          <w:iCs/>
          <w:color w:val="000000"/>
          <w:szCs w:val="28"/>
          <w:lang w:val="pt-BR"/>
        </w:rPr>
      </w:pPr>
      <w:r w:rsidRPr="00F6630C">
        <w:rPr>
          <w:rFonts w:cs="Times New Roman"/>
          <w:iCs/>
          <w:color w:val="000000"/>
          <w:szCs w:val="28"/>
          <w:lang w:val="pt-BR"/>
        </w:rPr>
        <w:t xml:space="preserve"> Khoản 1: Sửa đổi điểm b theo hướng theo hướng bỏ các quy định chi tiết theo từng trường hợp về các thông tin Sở Công Thương cung cấp cho các cơ quan khi có đề nghị, do khi đề nghị cung cấp thông tin các cơ quan sẽ nêu rõ thông tin cần cung cấp; bổ sung nội dung về việc Sở Công Thương sẽ cung cấp thông tin </w:t>
      </w:r>
      <w:r w:rsidRPr="00F6630C">
        <w:rPr>
          <w:rFonts w:cs="Times New Roman"/>
          <w:iCs/>
          <w:color w:val="000000"/>
          <w:szCs w:val="28"/>
          <w:lang w:val="pt-BR"/>
        </w:rPr>
        <w:lastRenderedPageBreak/>
        <w:t>cho các đơn vị liên quan trong quy chế về các Văn phòng đại diện cấp mới, Văn phòng đại diện chấm dứt hoạt động theo từng lần khi phát sinh.</w:t>
      </w:r>
    </w:p>
    <w:p w14:paraId="4B55316D" w14:textId="55D3BD40" w:rsidR="007B75D7" w:rsidRPr="00F6630C" w:rsidRDefault="007B75D7" w:rsidP="00F6630C">
      <w:pPr>
        <w:spacing w:before="120" w:after="0" w:line="240" w:lineRule="auto"/>
        <w:ind w:firstLine="720"/>
        <w:jc w:val="both"/>
        <w:rPr>
          <w:rFonts w:cs="Times New Roman"/>
          <w:iCs/>
          <w:color w:val="000000"/>
          <w:spacing w:val="-10"/>
          <w:szCs w:val="28"/>
          <w:lang w:val="pt-BR"/>
        </w:rPr>
      </w:pPr>
      <w:r w:rsidRPr="00F6630C">
        <w:rPr>
          <w:rFonts w:cs="Times New Roman"/>
          <w:iCs/>
          <w:color w:val="000000"/>
          <w:szCs w:val="28"/>
          <w:lang w:val="pt-BR"/>
        </w:rPr>
        <w:t xml:space="preserve">Khoản 2: Sửa đổi điểm b theo hướng bãi bỏ các quy định chi tiết theo từng trường hợp về các thông tin </w:t>
      </w:r>
      <w:r w:rsidRPr="00F6630C">
        <w:rPr>
          <w:rFonts w:cs="Times New Roman"/>
          <w:szCs w:val="28"/>
          <w:lang w:val="pt-BR"/>
        </w:rPr>
        <w:t>Ban quản lý khu công nghệ cao và Khu công nghiệp thành phố Hà Nội</w:t>
      </w:r>
      <w:r w:rsidRPr="00F6630C">
        <w:rPr>
          <w:rFonts w:cs="Times New Roman"/>
          <w:iCs/>
          <w:color w:val="000000"/>
          <w:szCs w:val="28"/>
          <w:lang w:val="pt-BR"/>
        </w:rPr>
        <w:t xml:space="preserve"> cung cấp cho các cơ quan khi có đề nghị, do khi đề nghị cung cấp các cơ quan sẽ nêu rõ thông tin cần cung cấp; bổ sung nội dung về việc </w:t>
      </w:r>
      <w:r w:rsidRPr="00F6630C">
        <w:rPr>
          <w:rFonts w:cs="Times New Roman"/>
          <w:szCs w:val="28"/>
          <w:lang w:val="pt-BR"/>
        </w:rPr>
        <w:t>Ban quản lý khu công nghệ cao và Khu công nghiệp thành phố Hà Nội</w:t>
      </w:r>
      <w:r w:rsidRPr="00F6630C">
        <w:rPr>
          <w:rFonts w:cs="Times New Roman"/>
          <w:iCs/>
          <w:color w:val="000000"/>
          <w:szCs w:val="28"/>
          <w:lang w:val="pt-BR"/>
        </w:rPr>
        <w:t xml:space="preserve"> sẽ cung cấp thông tin cho các đơn vị liên quan trong quy chế về các Văn phòng </w:t>
      </w:r>
      <w:r w:rsidRPr="00F6630C">
        <w:rPr>
          <w:rFonts w:cs="Times New Roman"/>
          <w:iCs/>
          <w:color w:val="000000"/>
          <w:spacing w:val="-10"/>
          <w:szCs w:val="28"/>
          <w:lang w:val="pt-BR"/>
        </w:rPr>
        <w:t>đại diện cấp mới, Văn phòng đại diện chấm dứt hoạt động theo từng lần khi phát sinh.</w:t>
      </w:r>
    </w:p>
    <w:p w14:paraId="034B36DA" w14:textId="64CEF0E1" w:rsidR="00447878" w:rsidRPr="00F6630C" w:rsidRDefault="001D38BC" w:rsidP="00F6630C">
      <w:pPr>
        <w:spacing w:before="120" w:after="0" w:line="240" w:lineRule="auto"/>
        <w:ind w:firstLine="720"/>
        <w:jc w:val="both"/>
        <w:rPr>
          <w:rFonts w:cs="Times New Roman"/>
          <w:iCs/>
          <w:spacing w:val="-10"/>
          <w:szCs w:val="28"/>
          <w:lang w:val="pt-BR"/>
        </w:rPr>
      </w:pPr>
      <w:r w:rsidRPr="00F6630C">
        <w:rPr>
          <w:rFonts w:cs="Times New Roman"/>
          <w:iCs/>
          <w:spacing w:val="-10"/>
          <w:szCs w:val="28"/>
          <w:lang w:val="pt-BR"/>
        </w:rPr>
        <w:t xml:space="preserve">- </w:t>
      </w:r>
      <w:r w:rsidRPr="00F6630C">
        <w:rPr>
          <w:rFonts w:cs="Times New Roman"/>
          <w:iCs/>
          <w:szCs w:val="28"/>
          <w:lang w:val="pt-BR"/>
        </w:rPr>
        <w:t xml:space="preserve">Sửa đổi, bổ sung điểm c khoản 1 Điều 12 về </w:t>
      </w:r>
      <w:r w:rsidR="00447878" w:rsidRPr="00F6630C">
        <w:rPr>
          <w:rFonts w:cs="Times New Roman"/>
          <w:iCs/>
          <w:szCs w:val="28"/>
          <w:lang w:val="pt-BR"/>
        </w:rPr>
        <w:t>phối hợp kiểm tra Văn phòng đại diện như sau:</w:t>
      </w:r>
      <w:r w:rsidR="00F10B3F" w:rsidRPr="00F6630C">
        <w:rPr>
          <w:rFonts w:cs="Times New Roman"/>
          <w:iCs/>
          <w:szCs w:val="28"/>
          <w:lang w:val="pt-BR"/>
        </w:rPr>
        <w:t xml:space="preserve"> </w:t>
      </w:r>
      <w:r w:rsidR="00447878" w:rsidRPr="00F6630C">
        <w:rPr>
          <w:rFonts w:cs="Times New Roman"/>
          <w:iCs/>
          <w:szCs w:val="28"/>
          <w:lang w:val="pt-BR"/>
        </w:rPr>
        <w:t>Khoản 1: Sửa đổi điểm c theo hướng bổ sung nội dung về trường hợp phát hiện vi phạm có dấu hiệu tội phạm, cơ quan kiểm tra phải chuyển hồ sơ cho cơ quan có thẩm quyền tiến hành thanh tra hoặc điều tra theo quy định, nhằm đảm bảo tính chặt chẽ trong việc xử lý vi phạm.</w:t>
      </w:r>
    </w:p>
    <w:p w14:paraId="1E5608A7" w14:textId="3E49B40B" w:rsidR="007B75D7" w:rsidRPr="00F6630C" w:rsidRDefault="007B75D7" w:rsidP="00F6630C">
      <w:pPr>
        <w:spacing w:before="120" w:after="0" w:line="240" w:lineRule="auto"/>
        <w:ind w:firstLine="720"/>
        <w:jc w:val="both"/>
        <w:rPr>
          <w:rFonts w:cs="Times New Roman"/>
          <w:spacing w:val="-4"/>
          <w:szCs w:val="28"/>
          <w:lang w:val="pt-BR"/>
        </w:rPr>
      </w:pPr>
      <w:r w:rsidRPr="00F6630C">
        <w:rPr>
          <w:rFonts w:cs="Times New Roman"/>
          <w:szCs w:val="28"/>
          <w:lang w:val="pt-BR"/>
        </w:rPr>
        <w:t>2.</w:t>
      </w:r>
      <w:r w:rsidR="001E53E7" w:rsidRPr="00F6630C">
        <w:rPr>
          <w:rFonts w:cs="Times New Roman"/>
          <w:szCs w:val="28"/>
          <w:lang w:val="pt-BR"/>
        </w:rPr>
        <w:t>3</w:t>
      </w:r>
      <w:r w:rsidRPr="00F6630C">
        <w:rPr>
          <w:rFonts w:cs="Times New Roman"/>
          <w:szCs w:val="28"/>
          <w:lang w:val="pt-BR"/>
        </w:rPr>
        <w:t xml:space="preserve">. </w:t>
      </w:r>
      <w:r w:rsidRPr="00F6630C">
        <w:rPr>
          <w:rFonts w:cs="Times New Roman"/>
          <w:bCs/>
          <w:szCs w:val="28"/>
          <w:lang w:val="pt-BR"/>
        </w:rPr>
        <w:t>Cập nhật tên gọi và chức năng nhiệm vụ:</w:t>
      </w:r>
      <w:r w:rsidRPr="00F6630C">
        <w:rPr>
          <w:rFonts w:cs="Times New Roman"/>
          <w:szCs w:val="28"/>
          <w:lang w:val="pt-BR"/>
        </w:rPr>
        <w:t xml:space="preserve"> Thay thế/bãi bỏ tên các cơ quan đã sáp nhập, giải thể</w:t>
      </w:r>
      <w:r w:rsidRPr="00F6630C">
        <w:rPr>
          <w:rFonts w:cs="Times New Roman"/>
          <w:bCs/>
          <w:szCs w:val="28"/>
          <w:lang w:val="pt-BR"/>
        </w:rPr>
        <w:t>.</w:t>
      </w:r>
      <w:r w:rsidRPr="00F6630C">
        <w:rPr>
          <w:rFonts w:cs="Times New Roman"/>
          <w:spacing w:val="-4"/>
          <w:szCs w:val="28"/>
          <w:lang w:val="pt-BR"/>
        </w:rPr>
        <w:t xml:space="preserve"> Cụ thể:</w:t>
      </w:r>
    </w:p>
    <w:p w14:paraId="6596B147" w14:textId="77777777" w:rsidR="007B75D7" w:rsidRPr="00F6630C" w:rsidRDefault="007B75D7" w:rsidP="00F6630C">
      <w:pPr>
        <w:spacing w:before="120" w:after="0" w:line="240" w:lineRule="auto"/>
        <w:ind w:firstLine="720"/>
        <w:jc w:val="both"/>
        <w:rPr>
          <w:rFonts w:cs="Times New Roman"/>
          <w:bCs/>
          <w:spacing w:val="-12"/>
          <w:szCs w:val="28"/>
          <w:lang w:val="pt-BR"/>
        </w:rPr>
      </w:pPr>
      <w:r w:rsidRPr="00F6630C">
        <w:rPr>
          <w:rFonts w:cs="Times New Roman"/>
          <w:spacing w:val="-12"/>
          <w:szCs w:val="28"/>
          <w:lang w:val="pt-BR"/>
        </w:rPr>
        <w:t xml:space="preserve">- </w:t>
      </w:r>
      <w:r w:rsidRPr="00F6630C">
        <w:rPr>
          <w:rFonts w:cs="Times New Roman"/>
          <w:bCs/>
          <w:spacing w:val="-12"/>
          <w:szCs w:val="28"/>
          <w:lang w:val="pt-BR"/>
        </w:rPr>
        <w:t>Thay thế cụm từ “Sở Lao động, Thương binh và xã hội” bằng từ “Sở Nội vụ”.</w:t>
      </w:r>
    </w:p>
    <w:p w14:paraId="611BDCFD" w14:textId="77777777" w:rsidR="007B75D7" w:rsidRPr="00F6630C" w:rsidRDefault="007B75D7" w:rsidP="00F6630C">
      <w:pPr>
        <w:spacing w:before="120" w:after="0" w:line="240" w:lineRule="auto"/>
        <w:ind w:firstLine="720"/>
        <w:jc w:val="both"/>
        <w:rPr>
          <w:rFonts w:cs="Times New Roman"/>
          <w:spacing w:val="-8"/>
          <w:szCs w:val="28"/>
          <w:lang w:val="pt-BR"/>
        </w:rPr>
      </w:pPr>
      <w:r w:rsidRPr="00F6630C">
        <w:rPr>
          <w:rFonts w:cs="Times New Roman"/>
          <w:spacing w:val="-8"/>
          <w:szCs w:val="28"/>
          <w:lang w:val="pt-BR"/>
        </w:rPr>
        <w:t>- Thay thế cụm từ “Cục Thuế Hà Nội” bằng cụm từ “Thuế thành phố Hà Nội”.</w:t>
      </w:r>
    </w:p>
    <w:p w14:paraId="04F9BAD8" w14:textId="601D84AC" w:rsidR="007B75D7" w:rsidRPr="00F6630C" w:rsidRDefault="007B75D7" w:rsidP="00F6630C">
      <w:pPr>
        <w:spacing w:before="120" w:after="0" w:line="240" w:lineRule="auto"/>
        <w:ind w:firstLine="720"/>
        <w:jc w:val="both"/>
        <w:rPr>
          <w:rFonts w:cs="Times New Roman"/>
          <w:spacing w:val="-8"/>
          <w:szCs w:val="28"/>
          <w:lang w:val="pt-BR"/>
        </w:rPr>
      </w:pPr>
      <w:r w:rsidRPr="00F6630C">
        <w:rPr>
          <w:rFonts w:cs="Times New Roman"/>
          <w:bCs/>
          <w:szCs w:val="28"/>
          <w:lang w:val="pt-BR"/>
        </w:rPr>
        <w:t xml:space="preserve">- Thay thế cụm từ “Ban Quản lý các khu công nghiệp và chế xuất” bằng </w:t>
      </w:r>
      <w:r w:rsidRPr="00F6630C">
        <w:rPr>
          <w:rFonts w:cs="Times New Roman"/>
          <w:spacing w:val="-8"/>
          <w:szCs w:val="28"/>
          <w:lang w:val="pt-BR"/>
        </w:rPr>
        <w:t xml:space="preserve">cụm từ “Ban Quản lý các </w:t>
      </w:r>
      <w:r w:rsidR="00F95D02" w:rsidRPr="00F6630C">
        <w:rPr>
          <w:rFonts w:cs="Times New Roman"/>
          <w:spacing w:val="-8"/>
          <w:szCs w:val="28"/>
          <w:lang w:val="pt-BR"/>
        </w:rPr>
        <w:t>k</w:t>
      </w:r>
      <w:r w:rsidRPr="00F6630C">
        <w:rPr>
          <w:rFonts w:cs="Times New Roman"/>
          <w:spacing w:val="-8"/>
          <w:szCs w:val="28"/>
          <w:lang w:val="pt-BR"/>
        </w:rPr>
        <w:t xml:space="preserve">hu công nghệ cao và </w:t>
      </w:r>
      <w:r w:rsidR="00F95D02" w:rsidRPr="00F6630C">
        <w:rPr>
          <w:rFonts w:cs="Times New Roman"/>
          <w:spacing w:val="-8"/>
          <w:szCs w:val="28"/>
          <w:lang w:val="pt-BR"/>
        </w:rPr>
        <w:t>k</w:t>
      </w:r>
      <w:r w:rsidRPr="00F6630C">
        <w:rPr>
          <w:rFonts w:cs="Times New Roman"/>
          <w:spacing w:val="-8"/>
          <w:szCs w:val="28"/>
          <w:lang w:val="pt-BR"/>
        </w:rPr>
        <w:t xml:space="preserve">hu công nghiệp thành phố Hà Nội”; </w:t>
      </w:r>
    </w:p>
    <w:p w14:paraId="7B819747" w14:textId="11C9DA97" w:rsidR="007B75D7" w:rsidRPr="00F6630C" w:rsidRDefault="007B75D7" w:rsidP="00F6630C">
      <w:pPr>
        <w:spacing w:before="120" w:after="0" w:line="240" w:lineRule="auto"/>
        <w:ind w:firstLine="720"/>
        <w:jc w:val="both"/>
        <w:rPr>
          <w:rFonts w:cs="Times New Roman"/>
          <w:spacing w:val="-8"/>
          <w:szCs w:val="28"/>
          <w:lang w:val="pt-BR"/>
        </w:rPr>
      </w:pPr>
      <w:r w:rsidRPr="00F6630C">
        <w:rPr>
          <w:rFonts w:cs="Times New Roman"/>
          <w:spacing w:val="-8"/>
          <w:szCs w:val="28"/>
          <w:lang w:val="pt-BR"/>
        </w:rPr>
        <w:t xml:space="preserve">- </w:t>
      </w:r>
      <w:r w:rsidRPr="00F6630C">
        <w:rPr>
          <w:rFonts w:cs="Times New Roman"/>
          <w:szCs w:val="28"/>
          <w:lang w:val="pt-BR"/>
        </w:rPr>
        <w:t>Thay thế cụm từ “Ban Quản lý các khu công nghiệp và chế xuất, Ban Quản lý khu công nghệ cao (sau đây gọi tắt là Ban Quản lý)”</w:t>
      </w:r>
      <w:r w:rsidRPr="00F6630C">
        <w:rPr>
          <w:rFonts w:cs="Times New Roman"/>
          <w:bCs/>
          <w:szCs w:val="28"/>
          <w:lang w:val="pt-BR"/>
        </w:rPr>
        <w:t xml:space="preserve"> bằng </w:t>
      </w:r>
      <w:r w:rsidRPr="00F6630C">
        <w:rPr>
          <w:rFonts w:cs="Times New Roman"/>
          <w:spacing w:val="-8"/>
          <w:szCs w:val="28"/>
          <w:lang w:val="pt-BR"/>
        </w:rPr>
        <w:t xml:space="preserve">cụm từ “Ban Quản lý các </w:t>
      </w:r>
      <w:r w:rsidR="00F95D02" w:rsidRPr="00F6630C">
        <w:rPr>
          <w:rFonts w:cs="Times New Roman"/>
          <w:spacing w:val="-8"/>
          <w:szCs w:val="28"/>
          <w:lang w:val="pt-BR"/>
        </w:rPr>
        <w:t>k</w:t>
      </w:r>
      <w:r w:rsidRPr="00F6630C">
        <w:rPr>
          <w:rFonts w:cs="Times New Roman"/>
          <w:spacing w:val="-8"/>
          <w:szCs w:val="28"/>
          <w:lang w:val="pt-BR"/>
        </w:rPr>
        <w:t xml:space="preserve">hu công nghệ cao và </w:t>
      </w:r>
      <w:r w:rsidR="00F95D02" w:rsidRPr="00F6630C">
        <w:rPr>
          <w:rFonts w:cs="Times New Roman"/>
          <w:spacing w:val="-8"/>
          <w:szCs w:val="28"/>
          <w:lang w:val="pt-BR"/>
        </w:rPr>
        <w:t>k</w:t>
      </w:r>
      <w:r w:rsidRPr="00F6630C">
        <w:rPr>
          <w:rFonts w:cs="Times New Roman"/>
          <w:spacing w:val="-8"/>
          <w:szCs w:val="28"/>
          <w:lang w:val="pt-BR"/>
        </w:rPr>
        <w:t>hu công nghiệp thành phố Hà Nội”.</w:t>
      </w:r>
    </w:p>
    <w:p w14:paraId="35958271" w14:textId="225D4DD3" w:rsidR="007B75D7" w:rsidRPr="00F6630C" w:rsidRDefault="007B75D7" w:rsidP="00F6630C">
      <w:pPr>
        <w:spacing w:before="120" w:after="0" w:line="240" w:lineRule="auto"/>
        <w:ind w:firstLine="720"/>
        <w:jc w:val="both"/>
        <w:rPr>
          <w:rFonts w:cs="Times New Roman"/>
          <w:spacing w:val="-8"/>
          <w:szCs w:val="28"/>
          <w:lang w:val="pt-BR"/>
        </w:rPr>
      </w:pPr>
      <w:r w:rsidRPr="00F6630C">
        <w:rPr>
          <w:rFonts w:cs="Times New Roman"/>
          <w:spacing w:val="-8"/>
          <w:szCs w:val="28"/>
          <w:lang w:val="pt-BR"/>
        </w:rPr>
        <w:t xml:space="preserve">- </w:t>
      </w:r>
      <w:r w:rsidRPr="00F6630C">
        <w:rPr>
          <w:rFonts w:cs="Times New Roman"/>
          <w:szCs w:val="28"/>
          <w:lang w:val="pt-BR"/>
        </w:rPr>
        <w:t xml:space="preserve">Thay thế cụm từ “Ban quản lý” </w:t>
      </w:r>
      <w:r w:rsidRPr="00F6630C">
        <w:rPr>
          <w:rFonts w:cs="Times New Roman"/>
          <w:bCs/>
          <w:szCs w:val="28"/>
          <w:lang w:val="pt-BR"/>
        </w:rPr>
        <w:t xml:space="preserve">bằng </w:t>
      </w:r>
      <w:r w:rsidRPr="00F6630C">
        <w:rPr>
          <w:rFonts w:cs="Times New Roman"/>
          <w:spacing w:val="-8"/>
          <w:szCs w:val="28"/>
          <w:lang w:val="pt-BR"/>
        </w:rPr>
        <w:t xml:space="preserve">cụm từ “Ban Quản lý các </w:t>
      </w:r>
      <w:r w:rsidR="00F95D02" w:rsidRPr="00F6630C">
        <w:rPr>
          <w:rFonts w:cs="Times New Roman"/>
          <w:spacing w:val="-8"/>
          <w:szCs w:val="28"/>
          <w:lang w:val="pt-BR"/>
        </w:rPr>
        <w:t>k</w:t>
      </w:r>
      <w:r w:rsidRPr="00F6630C">
        <w:rPr>
          <w:rFonts w:cs="Times New Roman"/>
          <w:spacing w:val="-8"/>
          <w:szCs w:val="28"/>
          <w:lang w:val="pt-BR"/>
        </w:rPr>
        <w:t xml:space="preserve">hu công nghệ cao và </w:t>
      </w:r>
      <w:r w:rsidR="00F95D02" w:rsidRPr="00F6630C">
        <w:rPr>
          <w:rFonts w:cs="Times New Roman"/>
          <w:spacing w:val="-8"/>
          <w:szCs w:val="28"/>
          <w:lang w:val="pt-BR"/>
        </w:rPr>
        <w:t>k</w:t>
      </w:r>
      <w:r w:rsidRPr="00F6630C">
        <w:rPr>
          <w:rFonts w:cs="Times New Roman"/>
          <w:spacing w:val="-8"/>
          <w:szCs w:val="28"/>
          <w:lang w:val="pt-BR"/>
        </w:rPr>
        <w:t>hu công nghiệp thành phố Hà Nội”.</w:t>
      </w:r>
    </w:p>
    <w:p w14:paraId="43BA086F" w14:textId="77777777" w:rsidR="007B75D7" w:rsidRPr="00F6630C" w:rsidRDefault="007B75D7" w:rsidP="00F6630C">
      <w:pPr>
        <w:spacing w:before="120" w:after="0" w:line="240" w:lineRule="auto"/>
        <w:ind w:firstLine="720"/>
        <w:jc w:val="both"/>
        <w:rPr>
          <w:rFonts w:cs="Times New Roman"/>
          <w:spacing w:val="-8"/>
          <w:szCs w:val="28"/>
          <w:lang w:val="pt-BR"/>
        </w:rPr>
      </w:pPr>
      <w:r w:rsidRPr="00F6630C">
        <w:rPr>
          <w:rFonts w:cs="Times New Roman"/>
          <w:spacing w:val="-8"/>
          <w:szCs w:val="28"/>
          <w:lang w:val="pt-BR"/>
        </w:rPr>
        <w:t>- Bãi bỏ cụm từ “hoạt động trong lĩnh vực thương mại và thương mại đặc thù”.</w:t>
      </w:r>
    </w:p>
    <w:p w14:paraId="52E26CEE" w14:textId="77777777" w:rsidR="007B75D7" w:rsidRPr="00F6630C" w:rsidRDefault="007B75D7" w:rsidP="00F6630C">
      <w:pPr>
        <w:spacing w:before="120" w:after="0" w:line="240" w:lineRule="auto"/>
        <w:ind w:firstLine="720"/>
        <w:jc w:val="both"/>
        <w:rPr>
          <w:rFonts w:cs="Times New Roman"/>
          <w:spacing w:val="-8"/>
          <w:szCs w:val="28"/>
          <w:lang w:val="pt-BR"/>
        </w:rPr>
      </w:pPr>
      <w:r w:rsidRPr="00F6630C">
        <w:rPr>
          <w:rFonts w:cs="Times New Roman"/>
          <w:spacing w:val="-4"/>
          <w:szCs w:val="28"/>
          <w:lang w:val="pt-BR"/>
        </w:rPr>
        <w:t>- Bãi bỏ các cụm từ “hoạt động trong lĩnh vực thương mại”.</w:t>
      </w:r>
    </w:p>
    <w:p w14:paraId="5379C1CC" w14:textId="77777777" w:rsidR="007B75D7" w:rsidRPr="00F6630C" w:rsidRDefault="007B75D7" w:rsidP="00F6630C">
      <w:pPr>
        <w:spacing w:before="120" w:after="0" w:line="240" w:lineRule="auto"/>
        <w:ind w:firstLine="720"/>
        <w:jc w:val="both"/>
        <w:rPr>
          <w:rFonts w:cs="Times New Roman"/>
          <w:iCs/>
          <w:color w:val="000000"/>
          <w:szCs w:val="28"/>
          <w:lang w:val="pt-BR"/>
        </w:rPr>
      </w:pPr>
      <w:r w:rsidRPr="00F6630C">
        <w:rPr>
          <w:rFonts w:cs="Times New Roman"/>
          <w:iCs/>
          <w:color w:val="000000"/>
          <w:szCs w:val="28"/>
          <w:lang w:val="pt-BR"/>
        </w:rPr>
        <w:t>- Bãi bỏ cụm từ “thanh tra”.</w:t>
      </w:r>
    </w:p>
    <w:p w14:paraId="010C9910" w14:textId="676F2901" w:rsidR="007B75D7" w:rsidRPr="00F6630C" w:rsidRDefault="007B75D7" w:rsidP="00F6630C">
      <w:pPr>
        <w:tabs>
          <w:tab w:val="left" w:pos="720"/>
          <w:tab w:val="center" w:pos="4677"/>
        </w:tabs>
        <w:spacing w:before="120" w:after="0" w:line="240" w:lineRule="auto"/>
        <w:ind w:firstLine="720"/>
        <w:jc w:val="both"/>
        <w:rPr>
          <w:rFonts w:cs="Times New Roman"/>
          <w:szCs w:val="28"/>
          <w:lang w:val="pt-BR"/>
        </w:rPr>
      </w:pPr>
      <w:r w:rsidRPr="00F6630C">
        <w:rPr>
          <w:rFonts w:cs="Times New Roman"/>
          <w:szCs w:val="28"/>
          <w:lang w:val="pt-BR"/>
        </w:rPr>
        <w:t xml:space="preserve">- </w:t>
      </w:r>
      <w:r w:rsidRPr="00F6630C">
        <w:rPr>
          <w:rFonts w:cs="Times New Roman"/>
          <w:iCs/>
          <w:color w:val="000000"/>
          <w:szCs w:val="28"/>
          <w:lang w:val="pt-BR"/>
        </w:rPr>
        <w:t>Bãi bỏ khoản 2 Điều 3 quy định về Văn phòng đại diện, chi nhánh của thương nhân nước ngoài hoạt động trong lĩnh vực thương mại đặc thù.</w:t>
      </w:r>
      <w:r w:rsidR="009B5B75">
        <w:rPr>
          <w:rFonts w:cs="Times New Roman"/>
          <w:iCs/>
          <w:color w:val="000000"/>
          <w:szCs w:val="28"/>
          <w:lang w:val="pt-BR"/>
        </w:rPr>
        <w:t>/.</w:t>
      </w:r>
    </w:p>
    <w:p w14:paraId="454A5B25" w14:textId="1E53E900" w:rsidR="00BA79B9" w:rsidRPr="00251404" w:rsidRDefault="00BA79B9" w:rsidP="00BA79B9">
      <w:pPr>
        <w:jc w:val="both"/>
        <w:rPr>
          <w:lang w:val="pt-BR"/>
        </w:rPr>
      </w:pPr>
    </w:p>
    <w:sectPr w:rsidR="00BA79B9" w:rsidRPr="00251404" w:rsidSect="00F6630C">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27FED"/>
    <w:multiLevelType w:val="hybridMultilevel"/>
    <w:tmpl w:val="33687448"/>
    <w:lvl w:ilvl="0" w:tplc="98BE52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F163FE"/>
    <w:multiLevelType w:val="hybridMultilevel"/>
    <w:tmpl w:val="C25A9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6D"/>
    <w:rsid w:val="00035BA0"/>
    <w:rsid w:val="00056F7A"/>
    <w:rsid w:val="00191A0C"/>
    <w:rsid w:val="001D38BC"/>
    <w:rsid w:val="001E53E7"/>
    <w:rsid w:val="00251404"/>
    <w:rsid w:val="002D0FF1"/>
    <w:rsid w:val="00445AF8"/>
    <w:rsid w:val="00447878"/>
    <w:rsid w:val="0052388F"/>
    <w:rsid w:val="00543A6C"/>
    <w:rsid w:val="00553CC3"/>
    <w:rsid w:val="00635947"/>
    <w:rsid w:val="00690B92"/>
    <w:rsid w:val="006962D4"/>
    <w:rsid w:val="00784592"/>
    <w:rsid w:val="007B75D7"/>
    <w:rsid w:val="007C4B12"/>
    <w:rsid w:val="00822FD4"/>
    <w:rsid w:val="00927EA2"/>
    <w:rsid w:val="009637FD"/>
    <w:rsid w:val="009B5B75"/>
    <w:rsid w:val="00A8006D"/>
    <w:rsid w:val="00B15630"/>
    <w:rsid w:val="00B86DE6"/>
    <w:rsid w:val="00BA79B9"/>
    <w:rsid w:val="00BB31C4"/>
    <w:rsid w:val="00BF430E"/>
    <w:rsid w:val="00C810E2"/>
    <w:rsid w:val="00CD71FD"/>
    <w:rsid w:val="00D356BA"/>
    <w:rsid w:val="00DC5EB6"/>
    <w:rsid w:val="00E93285"/>
    <w:rsid w:val="00F10B3F"/>
    <w:rsid w:val="00F55420"/>
    <w:rsid w:val="00F6630C"/>
    <w:rsid w:val="00F95D02"/>
    <w:rsid w:val="00FB4FB7"/>
    <w:rsid w:val="00FE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B02B"/>
  <w15:chartTrackingRefBased/>
  <w15:docId w15:val="{0932A091-A588-4AF9-A819-820B2DB0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00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00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006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8006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006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800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00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00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00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0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00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006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8006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8006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800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00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00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00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0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06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8006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8006D"/>
    <w:pPr>
      <w:spacing w:before="160"/>
      <w:jc w:val="center"/>
    </w:pPr>
    <w:rPr>
      <w:i/>
      <w:iCs/>
      <w:color w:val="404040" w:themeColor="text1" w:themeTint="BF"/>
    </w:rPr>
  </w:style>
  <w:style w:type="character" w:customStyle="1" w:styleId="QuoteChar">
    <w:name w:val="Quote Char"/>
    <w:basedOn w:val="DefaultParagraphFont"/>
    <w:link w:val="Quote"/>
    <w:uiPriority w:val="29"/>
    <w:rsid w:val="00A8006D"/>
    <w:rPr>
      <w:i/>
      <w:iCs/>
      <w:color w:val="404040" w:themeColor="text1" w:themeTint="BF"/>
    </w:rPr>
  </w:style>
  <w:style w:type="paragraph" w:styleId="ListParagraph">
    <w:name w:val="List Paragraph"/>
    <w:basedOn w:val="Normal"/>
    <w:uiPriority w:val="34"/>
    <w:qFormat/>
    <w:rsid w:val="00A8006D"/>
    <w:pPr>
      <w:ind w:left="720"/>
      <w:contextualSpacing/>
    </w:pPr>
  </w:style>
  <w:style w:type="character" w:styleId="IntenseEmphasis">
    <w:name w:val="Intense Emphasis"/>
    <w:basedOn w:val="DefaultParagraphFont"/>
    <w:uiPriority w:val="21"/>
    <w:qFormat/>
    <w:rsid w:val="00A8006D"/>
    <w:rPr>
      <w:i/>
      <w:iCs/>
      <w:color w:val="2F5496" w:themeColor="accent1" w:themeShade="BF"/>
    </w:rPr>
  </w:style>
  <w:style w:type="paragraph" w:styleId="IntenseQuote">
    <w:name w:val="Intense Quote"/>
    <w:basedOn w:val="Normal"/>
    <w:next w:val="Normal"/>
    <w:link w:val="IntenseQuoteChar"/>
    <w:uiPriority w:val="30"/>
    <w:qFormat/>
    <w:rsid w:val="00A80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006D"/>
    <w:rPr>
      <w:i/>
      <w:iCs/>
      <w:color w:val="2F5496" w:themeColor="accent1" w:themeShade="BF"/>
    </w:rPr>
  </w:style>
  <w:style w:type="character" w:styleId="IntenseReference">
    <w:name w:val="Intense Reference"/>
    <w:basedOn w:val="DefaultParagraphFont"/>
    <w:uiPriority w:val="32"/>
    <w:qFormat/>
    <w:rsid w:val="00A8006D"/>
    <w:rPr>
      <w:b/>
      <w:bCs/>
      <w:smallCaps/>
      <w:color w:val="2F5496" w:themeColor="accent1" w:themeShade="BF"/>
      <w:spacing w:val="5"/>
    </w:rPr>
  </w:style>
  <w:style w:type="paragraph" w:styleId="BodyText">
    <w:name w:val="Body Text"/>
    <w:basedOn w:val="Normal"/>
    <w:link w:val="BodyTextChar"/>
    <w:uiPriority w:val="1"/>
    <w:unhideWhenUsed/>
    <w:qFormat/>
    <w:rsid w:val="00BA79B9"/>
    <w:pPr>
      <w:spacing w:after="120" w:line="240" w:lineRule="auto"/>
      <w:ind w:left="227"/>
    </w:pPr>
    <w:rPr>
      <w:rFonts w:eastAsia="Times New Roman" w:cs="Times New Roman"/>
      <w:kern w:val="0"/>
      <w:sz w:val="24"/>
      <w:szCs w:val="24"/>
      <w:lang w:val="vi-VN" w:eastAsia="vi-VN"/>
      <w14:ligatures w14:val="none"/>
    </w:rPr>
  </w:style>
  <w:style w:type="character" w:customStyle="1" w:styleId="BodyTextChar">
    <w:name w:val="Body Text Char"/>
    <w:basedOn w:val="DefaultParagraphFont"/>
    <w:link w:val="BodyText"/>
    <w:uiPriority w:val="1"/>
    <w:rsid w:val="00BA79B9"/>
    <w:rPr>
      <w:rFonts w:eastAsia="Times New Roman" w:cs="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PCG</dc:creator>
  <cp:keywords/>
  <dc:description/>
  <cp:lastModifiedBy>NEW</cp:lastModifiedBy>
  <cp:revision>2</cp:revision>
  <dcterms:created xsi:type="dcterms:W3CDTF">2026-06-05T09:00:00Z</dcterms:created>
  <dcterms:modified xsi:type="dcterms:W3CDTF">2026-06-05T09:00:00Z</dcterms:modified>
</cp:coreProperties>
</file>